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BFB" w:rsidRPr="00782E3B" w:rsidRDefault="006B5BFB" w:rsidP="006B5BFB">
      <w:pPr>
        <w:shd w:val="clear" w:color="auto" w:fill="FFFFFF"/>
        <w:spacing w:before="300" w:after="150" w:line="240" w:lineRule="auto"/>
        <w:outlineLvl w:val="2"/>
        <w:rPr>
          <w:rFonts w:ascii="Arial" w:eastAsia="Times New Roman" w:hAnsi="Arial" w:cs="Arial"/>
          <w:color w:val="333333"/>
          <w:spacing w:val="2"/>
          <w:sz w:val="36"/>
          <w:szCs w:val="36"/>
        </w:rPr>
      </w:pPr>
      <w:bookmarkStart w:id="0" w:name="_GoBack"/>
      <w:r w:rsidRPr="00782E3B">
        <w:rPr>
          <w:rFonts w:ascii="Arial" w:eastAsia="Times New Roman" w:hAnsi="Arial" w:cs="Arial"/>
          <w:color w:val="333333"/>
          <w:spacing w:val="2"/>
          <w:sz w:val="36"/>
          <w:szCs w:val="36"/>
        </w:rPr>
        <w:t>Arrêté N° n°00011/MESRSFC du 07/07/2017 Arrêté n°00011/MESRSFC du 07 juillet 2017 fixant les charges horaires statutaires des Enseignants-Chercheurs des Etablissements Publics d'Enseignement Supérieur</w:t>
      </w:r>
    </w:p>
    <w:bookmarkEnd w:id="0"/>
    <w:p w:rsidR="006B5BFB" w:rsidRPr="00782E3B" w:rsidRDefault="006B5BFB" w:rsidP="006B5BFB">
      <w:pPr>
        <w:spacing w:before="300" w:after="3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v:rect id="_x0000_i1025" style="width:0;height:0" o:hralign="center" o:hrstd="t" o:hrnoshade="t" o:hr="t" fillcolor="#333" stroked="f"/>
        </w:pic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LE MINISTRE D'ETAT, MINISTRE DE L'ENSEIGNEMENT SUPERIEUR, DE LA RECHERCHE SCIENTIFIQUE ET DE LA FORMATION DES CADRES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Vu la Constitution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n°0001/2005 du 4 février 2005 portant Statut Général de la Fonction Publique, ensemble les textes modificatifs subséquents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n°8/91 du 26 septembre 1991 portant Statut Général des Fonctionnaires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n°16/66 du 9 août 1966 portant Organisation Générale de l'Enseignement en République gabonaise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n°21/2011 du 14 février 2012 portant Orientation Générale de l'Education, de la Formation et de la Recherche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 loi n°021/2000 du 10 janvier 2001 déterminant les principes fondamentaux de l'Enseignement Supérieur en République gabonaise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l'ordonnance n°6/76 du 20 janvier 1976 portant création du Centre National de la Recherche Scientifique et Technologique (CENAREST), ensemble les textes modificatifs subséquents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n°340/PR/MENESTFRSCJS du 28 février 2013 portant application du Système Licence, Master, Doctorat dans les universités et les établissements d'enseignement supérieur en République gabonaise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n°866/PR/MES/1VFP du 20 août 1981 fixant le Statut Particulier des Personnels Enseignants du Supérieur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l'arrêté n°00241/MENESRS/MFBT du 3 mai 1991 fixant les obligations hebdomadaires de service des personnels enseignants de l'Enseignement Supérieur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n°0473/PR du 28 septembre 2016 portant nomination du Premier Ministre, Chef du Gouvernement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 décret n°00474/PR/PM du 02 octobre 2016 fixant la composition du Gouvernement de la République, ensemble les textes modificatifs subséquents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Vu les nécessités de service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w:t>
      </w:r>
    </w:p>
    <w:p w:rsidR="006B5BFB" w:rsidRPr="00782E3B" w:rsidRDefault="006B5BFB" w:rsidP="006B5BFB">
      <w:pPr>
        <w:shd w:val="clear" w:color="auto" w:fill="FFFFFF"/>
        <w:spacing w:after="150" w:line="240" w:lineRule="auto"/>
        <w:jc w:val="center"/>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 xml:space="preserve">A R </w:t>
      </w:r>
      <w:proofErr w:type="spellStart"/>
      <w:r w:rsidRPr="00782E3B">
        <w:rPr>
          <w:rFonts w:ascii="Arial" w:eastAsia="Times New Roman" w:hAnsi="Arial" w:cs="Arial"/>
          <w:color w:val="333333"/>
          <w:spacing w:val="2"/>
          <w:sz w:val="21"/>
          <w:szCs w:val="21"/>
        </w:rPr>
        <w:t>R</w:t>
      </w:r>
      <w:proofErr w:type="spellEnd"/>
      <w:r w:rsidRPr="00782E3B">
        <w:rPr>
          <w:rFonts w:ascii="Arial" w:eastAsia="Times New Roman" w:hAnsi="Arial" w:cs="Arial"/>
          <w:color w:val="333333"/>
          <w:spacing w:val="2"/>
          <w:sz w:val="21"/>
          <w:szCs w:val="21"/>
        </w:rPr>
        <w:t xml:space="preserve"> E T 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1er</w:t>
      </w:r>
      <w:r w:rsidRPr="00782E3B">
        <w:rPr>
          <w:rFonts w:ascii="Arial" w:eastAsia="Times New Roman" w:hAnsi="Arial" w:cs="Arial"/>
          <w:color w:val="333333"/>
          <w:spacing w:val="2"/>
          <w:sz w:val="21"/>
          <w:szCs w:val="21"/>
        </w:rPr>
        <w:t> : Les charges horaires statutaires des Enseignants-Chercheurs des Etablissements Publics d'Enseignement Supérieur sont fixées ainsi qu'il suit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-Assistant : 250 heures par an, soit 125 heures par semestre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-Maître-assistant : 200 heures par an, soit 100 heures par semestre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lastRenderedPageBreak/>
        <w:t>-Maître de conférences : 150 heures par an, soit 75 heures par semestre ;</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-Professeur Titulaire : 100 heures par an, soit 50 heures par semestre.</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2</w:t>
      </w:r>
      <w:r w:rsidRPr="00782E3B">
        <w:rPr>
          <w:rFonts w:ascii="Arial" w:eastAsia="Times New Roman" w:hAnsi="Arial" w:cs="Arial"/>
          <w:color w:val="333333"/>
          <w:spacing w:val="2"/>
          <w:sz w:val="21"/>
          <w:szCs w:val="21"/>
        </w:rPr>
        <w:t> : Les Enseignants-Chercheurs exerçant une fonction administrative au sein des établissements sous tutelle du Ministère en charge de l'Enseignement Supérieur ou dans les services centraux du même Ministère bénéficient d'une exemption de 50% de leurs charges horaires statutaires.</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3</w:t>
      </w:r>
      <w:r w:rsidRPr="00782E3B">
        <w:rPr>
          <w:rFonts w:ascii="Arial" w:eastAsia="Times New Roman" w:hAnsi="Arial" w:cs="Arial"/>
          <w:color w:val="333333"/>
          <w:spacing w:val="2"/>
          <w:sz w:val="21"/>
          <w:szCs w:val="21"/>
        </w:rPr>
        <w:t> : Le recours aux vacataires n'est autorisé que lorsque chaque Enseignant-Chercheur a rempli son quota horaire de service.</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4</w:t>
      </w:r>
      <w:r w:rsidRPr="00782E3B">
        <w:rPr>
          <w:rFonts w:ascii="Arial" w:eastAsia="Times New Roman" w:hAnsi="Arial" w:cs="Arial"/>
          <w:color w:val="333333"/>
          <w:spacing w:val="2"/>
          <w:sz w:val="21"/>
          <w:szCs w:val="21"/>
        </w:rPr>
        <w:t> : Les chercheurs des établissements publics relevant du Ministère en charge de la Recherche, sollicités pour des enseignements dans les établissements publics d'enseignement supérieur, sont astreints à un volume horaire statutaire de 50 heures par an.</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Seules les interventions effectuées au-delà de cette charge horaire donneront lieu à rémunération.</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5</w:t>
      </w:r>
      <w:r w:rsidRPr="00782E3B">
        <w:rPr>
          <w:rFonts w:ascii="Arial" w:eastAsia="Times New Roman" w:hAnsi="Arial" w:cs="Arial"/>
          <w:color w:val="333333"/>
          <w:spacing w:val="2"/>
          <w:sz w:val="21"/>
          <w:szCs w:val="21"/>
        </w:rPr>
        <w:t> : Les heures complémentaires sont des heures additionnelles permettant à l'Enseignant Chercheur d'atteindre son volume horaire statutaire.</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Elles ne donnent pas lieu à rémunération.</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6</w:t>
      </w:r>
      <w:r w:rsidRPr="00782E3B">
        <w:rPr>
          <w:rFonts w:ascii="Arial" w:eastAsia="Times New Roman" w:hAnsi="Arial" w:cs="Arial"/>
          <w:color w:val="333333"/>
          <w:spacing w:val="2"/>
          <w:sz w:val="21"/>
          <w:szCs w:val="21"/>
        </w:rPr>
        <w:t> : Les heures supplémentaires sont des heures effectuées au-delà du volume horaire statutaire. Elles donnent lieu à rémunération conformément aux textes en vigueur.</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7</w:t>
      </w:r>
      <w:r w:rsidRPr="00782E3B">
        <w:rPr>
          <w:rFonts w:ascii="Arial" w:eastAsia="Times New Roman" w:hAnsi="Arial" w:cs="Arial"/>
          <w:color w:val="333333"/>
          <w:spacing w:val="2"/>
          <w:sz w:val="21"/>
          <w:szCs w:val="21"/>
        </w:rPr>
        <w:t> : Les Enseignants-Chercheurs peuvent être mis à disposition d'un établissement relevant de l'enseignement supérieur pour y effectuer des heures complémentaires, s'ils ne remplissent pas leurs charges horaires de service au sein de leur établissement d'origine.</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La mise à disposition est prononcée par décision du Chef d'établissement pour les Grandes Ecoles et du Recteur pour les Universités.</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8</w:t>
      </w:r>
      <w:r w:rsidRPr="00782E3B">
        <w:rPr>
          <w:rFonts w:ascii="Arial" w:eastAsia="Times New Roman" w:hAnsi="Arial" w:cs="Arial"/>
          <w:color w:val="333333"/>
          <w:spacing w:val="2"/>
          <w:sz w:val="21"/>
          <w:szCs w:val="21"/>
        </w:rPr>
        <w:t> : Outre leurs charges d'enseignement, les Enseignants-Chercheurs ont pour obligation, chacun suivant sa discipline de spécialisation et son grade, de se consacrer, à des activités d'encadrement pédagogique et de promotion scientifique, de recherche individuelle ou collective, d'une part, et, d'autre part, d'animation ou de direction de travaux de recherche individuels ou collectifs, de stages pratiques des étudiants.</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9</w:t>
      </w:r>
      <w:r w:rsidRPr="00782E3B">
        <w:rPr>
          <w:rFonts w:ascii="Arial" w:eastAsia="Times New Roman" w:hAnsi="Arial" w:cs="Arial"/>
          <w:color w:val="333333"/>
          <w:spacing w:val="2"/>
          <w:sz w:val="21"/>
          <w:szCs w:val="21"/>
        </w:rPr>
        <w:t> : Les dispositions non contraires de l'arrêté n°00241/MENESRS/MFBT du 3 mai 1991 fixant les obligations hebdomadaires de service des Enseignants- Chercheurs hors Enseignement Supérieur susvisé demeurent.</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b/>
          <w:bCs/>
          <w:color w:val="333333"/>
          <w:spacing w:val="2"/>
          <w:sz w:val="21"/>
          <w:szCs w:val="21"/>
        </w:rPr>
        <w:t>Article 10</w:t>
      </w:r>
      <w:r w:rsidRPr="00782E3B">
        <w:rPr>
          <w:rFonts w:ascii="Arial" w:eastAsia="Times New Roman" w:hAnsi="Arial" w:cs="Arial"/>
          <w:color w:val="333333"/>
          <w:spacing w:val="2"/>
          <w:sz w:val="21"/>
          <w:szCs w:val="21"/>
        </w:rPr>
        <w:t> : Le présent arrêté qui abroge toutes dispositions contraires antérieures, notamment, celles de l'arrêté n°00241/MENESRS/MFBT du 3 mai 1991 fixant les obligations hebdomadaires de service des personnels enseignants de l'Enseignement Supérieur, prend effet pour compter de sa date de signature, sera enregistré, publié et communiqué partout où besoin sera.</w:t>
      </w:r>
    </w:p>
    <w:p w:rsidR="006B5BFB" w:rsidRPr="00782E3B" w:rsidRDefault="006B5BFB" w:rsidP="006B5BFB">
      <w:pPr>
        <w:shd w:val="clear" w:color="auto" w:fill="FFFFFF"/>
        <w:spacing w:after="150" w:line="240" w:lineRule="auto"/>
        <w:jc w:val="right"/>
        <w:rPr>
          <w:rFonts w:ascii="Arial" w:eastAsia="Times New Roman" w:hAnsi="Arial" w:cs="Arial"/>
          <w:color w:val="333333"/>
          <w:spacing w:val="2"/>
          <w:sz w:val="21"/>
          <w:szCs w:val="21"/>
        </w:rPr>
      </w:pPr>
      <w:r w:rsidRPr="00782E3B">
        <w:rPr>
          <w:rFonts w:ascii="Arial" w:eastAsia="Times New Roman" w:hAnsi="Arial" w:cs="Arial"/>
          <w:color w:val="333333"/>
          <w:spacing w:val="2"/>
          <w:sz w:val="21"/>
          <w:szCs w:val="21"/>
        </w:rPr>
        <w:t>Fait à Libreville, le 7 juillet 2017</w:t>
      </w:r>
    </w:p>
    <w:p w:rsidR="006B5BFB" w:rsidRPr="00782E3B" w:rsidRDefault="006B5BFB" w:rsidP="006B5BFB">
      <w:pPr>
        <w:shd w:val="clear" w:color="auto" w:fill="FFFFFF"/>
        <w:spacing w:after="150" w:line="240" w:lineRule="auto"/>
        <w:jc w:val="both"/>
        <w:rPr>
          <w:rFonts w:ascii="Arial" w:eastAsia="Times New Roman" w:hAnsi="Arial" w:cs="Arial"/>
          <w:color w:val="333333"/>
          <w:spacing w:val="2"/>
          <w:sz w:val="21"/>
          <w:szCs w:val="21"/>
        </w:rPr>
      </w:pPr>
      <w:r w:rsidRPr="00782E3B">
        <w:rPr>
          <w:rFonts w:ascii="Arial" w:eastAsia="Times New Roman" w:hAnsi="Arial" w:cs="Arial"/>
          <w:i/>
          <w:iCs/>
          <w:color w:val="333333"/>
          <w:spacing w:val="2"/>
          <w:sz w:val="21"/>
          <w:szCs w:val="21"/>
        </w:rPr>
        <w:t>Le Ministre d’Etat</w:t>
      </w:r>
      <w:r w:rsidRPr="00782E3B">
        <w:rPr>
          <w:rFonts w:ascii="Arial" w:eastAsia="Times New Roman" w:hAnsi="Arial" w:cs="Arial"/>
          <w:color w:val="333333"/>
          <w:spacing w:val="2"/>
          <w:sz w:val="21"/>
          <w:szCs w:val="21"/>
        </w:rPr>
        <w:t>, </w:t>
      </w:r>
      <w:r w:rsidRPr="00782E3B">
        <w:rPr>
          <w:rFonts w:ascii="Arial" w:eastAsia="Times New Roman" w:hAnsi="Arial" w:cs="Arial"/>
          <w:i/>
          <w:iCs/>
          <w:color w:val="333333"/>
          <w:spacing w:val="2"/>
          <w:sz w:val="21"/>
          <w:szCs w:val="21"/>
        </w:rPr>
        <w:t>Ministre de l’Enseignement Supérieur, de la Recherche Scientifique et de la Formation des Cadres</w:t>
      </w:r>
    </w:p>
    <w:p w:rsidR="00360B69" w:rsidRPr="006B5BFB" w:rsidRDefault="006B5BFB" w:rsidP="006B5BFB">
      <w:pPr>
        <w:shd w:val="clear" w:color="auto" w:fill="FFFFFF"/>
        <w:spacing w:after="150" w:line="240" w:lineRule="auto"/>
        <w:jc w:val="right"/>
        <w:rPr>
          <w:rFonts w:ascii="Arial" w:eastAsia="Times New Roman" w:hAnsi="Arial" w:cs="Arial"/>
          <w:color w:val="333333"/>
          <w:spacing w:val="2"/>
          <w:sz w:val="21"/>
          <w:szCs w:val="21"/>
        </w:rPr>
      </w:pPr>
      <w:r w:rsidRPr="00DF7312">
        <w:rPr>
          <w:rFonts w:ascii="Arial" w:eastAsia="Times New Roman" w:hAnsi="Arial" w:cs="Arial"/>
          <w:color w:val="333333"/>
          <w:spacing w:val="2"/>
          <w:sz w:val="21"/>
          <w:szCs w:val="21"/>
        </w:rPr>
        <w:t>Maître Denise MEKAM’NE EDZIDZIE</w:t>
      </w:r>
    </w:p>
    <w:sectPr w:rsidR="00360B69" w:rsidRPr="006B5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BFB"/>
    <w:rsid w:val="00603CEE"/>
    <w:rsid w:val="006B5BFB"/>
    <w:rsid w:val="008150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2104A-115C-42CD-9F2E-68F26A74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BF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2024-05-23T14:16:00Z</dcterms:created>
  <dcterms:modified xsi:type="dcterms:W3CDTF">2024-05-23T14:19:00Z</dcterms:modified>
</cp:coreProperties>
</file>